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/>
        <w:ind w:left="378" w:right="0" w:firstLine="0"/>
        <w:jc w:val="left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ascii="楷体" w:hAnsi="楷体" w:eastAsia="楷体" w:cs="楷体"/>
          <w:sz w:val="32"/>
          <w:szCs w:val="32"/>
        </w:rPr>
        <w:t>附件</w:t>
      </w:r>
      <w:r>
        <w:rPr>
          <w:rFonts w:ascii="楷体" w:hAnsi="楷体" w:eastAsia="楷体" w:cs="楷体"/>
          <w:spacing w:val="-82"/>
          <w:sz w:val="32"/>
          <w:szCs w:val="32"/>
        </w:rPr>
        <w:t xml:space="preserve">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before="0" w:line="240" w:lineRule="auto"/>
        <w:rPr>
          <w:rFonts w:ascii="楷体" w:hAnsi="楷体" w:eastAsia="楷体" w:cs="楷体"/>
          <w:sz w:val="20"/>
          <w:szCs w:val="20"/>
        </w:rPr>
      </w:pPr>
    </w:p>
    <w:p>
      <w:pPr>
        <w:spacing w:before="0" w:line="240" w:lineRule="auto"/>
        <w:rPr>
          <w:rFonts w:ascii="楷体" w:hAnsi="楷体" w:eastAsia="楷体" w:cs="楷体"/>
          <w:sz w:val="20"/>
          <w:szCs w:val="20"/>
        </w:rPr>
      </w:pPr>
    </w:p>
    <w:p>
      <w:pPr>
        <w:spacing w:before="11" w:line="240" w:lineRule="auto"/>
        <w:rPr>
          <w:rFonts w:ascii="楷体" w:hAnsi="楷体" w:eastAsia="楷体" w:cs="楷体"/>
          <w:sz w:val="13"/>
          <w:szCs w:val="13"/>
        </w:rPr>
      </w:pPr>
    </w:p>
    <w:p>
      <w:pPr>
        <w:pStyle w:val="2"/>
        <w:spacing w:line="484" w:lineRule="exact"/>
        <w:ind w:right="1235"/>
        <w:jc w:val="center"/>
      </w:pPr>
      <w:r>
        <w:t>2022</w:t>
      </w:r>
      <w:r>
        <w:rPr>
          <w:spacing w:val="-22"/>
        </w:rPr>
        <w:t xml:space="preserve"> </w:t>
      </w:r>
      <w:r>
        <w:t>年度聊城市哲学社会科学规划</w:t>
      </w:r>
    </w:p>
    <w:p>
      <w:pPr>
        <w:pStyle w:val="2"/>
        <w:spacing w:line="686" w:lineRule="exact"/>
        <w:ind w:right="1235"/>
        <w:jc w:val="center"/>
      </w:pPr>
      <w:r>
        <w:rPr>
          <w:rFonts w:hint="eastAsia"/>
          <w:lang w:val="en-US" w:eastAsia="zh-CN"/>
        </w:rPr>
        <w:t>一般</w:t>
      </w:r>
      <w:r>
        <w:t>课题立项名单</w:t>
      </w:r>
    </w:p>
    <w:p>
      <w:pPr>
        <w:spacing w:after="0" w:line="240" w:lineRule="auto"/>
        <w:jc w:val="left"/>
        <w:rPr>
          <w:rFonts w:ascii="宋体" w:hAnsi="宋体" w:eastAsia="宋体" w:cs="宋体"/>
          <w:sz w:val="21"/>
          <w:szCs w:val="21"/>
        </w:rPr>
      </w:pPr>
    </w:p>
    <w:p>
      <w:pPr>
        <w:spacing w:after="0" w:line="240" w:lineRule="auto"/>
        <w:jc w:val="left"/>
        <w:rPr>
          <w:rFonts w:ascii="宋体" w:hAnsi="宋体" w:eastAsia="宋体" w:cs="宋体"/>
          <w:sz w:val="21"/>
          <w:szCs w:val="21"/>
        </w:rPr>
      </w:pPr>
    </w:p>
    <w:p>
      <w:pPr>
        <w:spacing w:after="0" w:line="240" w:lineRule="auto"/>
        <w:jc w:val="left"/>
        <w:rPr>
          <w:rFonts w:ascii="宋体" w:hAnsi="宋体" w:eastAsia="宋体" w:cs="宋体"/>
          <w:sz w:val="21"/>
          <w:szCs w:val="21"/>
        </w:rPr>
      </w:pPr>
    </w:p>
    <w:p>
      <w:pPr>
        <w:spacing w:after="0" w:line="240" w:lineRule="auto"/>
        <w:jc w:val="left"/>
        <w:rPr>
          <w:rFonts w:ascii="宋体" w:hAnsi="宋体" w:eastAsia="宋体" w:cs="宋体"/>
          <w:sz w:val="21"/>
          <w:szCs w:val="21"/>
        </w:rPr>
      </w:pPr>
    </w:p>
    <w:tbl>
      <w:tblPr>
        <w:tblStyle w:val="3"/>
        <w:tblW w:w="0" w:type="auto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1560"/>
        <w:gridCol w:w="4158"/>
        <w:gridCol w:w="980"/>
        <w:gridCol w:w="18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9" w:line="240" w:lineRule="auto"/>
              <w:ind w:left="137" w:right="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9" w:line="240" w:lineRule="auto"/>
              <w:ind w:left="295" w:right="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课题类型</w:t>
            </w:r>
          </w:p>
        </w:tc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9" w:line="240" w:lineRule="auto"/>
              <w:ind w:righ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课题名称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7" w:lineRule="exact"/>
              <w:ind w:left="1" w:right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课题</w:t>
            </w:r>
          </w:p>
          <w:p>
            <w:pPr>
              <w:pStyle w:val="7"/>
              <w:spacing w:line="313" w:lineRule="exact"/>
              <w:ind w:left="1" w:right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负责人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9" w:line="240" w:lineRule="auto"/>
              <w:ind w:left="417" w:right="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推荐单位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exac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240" w:lineRule="auto"/>
              <w:ind w:right="0"/>
              <w:jc w:val="left"/>
              <w:rPr>
                <w:rFonts w:ascii="Arial Unicode MS" w:hAnsi="Arial Unicode MS" w:eastAsia="Arial Unicode MS" w:cs="Arial Unicode MS"/>
                <w:sz w:val="21"/>
                <w:szCs w:val="21"/>
              </w:rPr>
            </w:pPr>
          </w:p>
          <w:p>
            <w:pPr>
              <w:pStyle w:val="7"/>
              <w:spacing w:line="240" w:lineRule="auto"/>
              <w:ind w:right="1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w w:val="99"/>
                <w:sz w:val="21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42" w:line="240" w:lineRule="auto"/>
              <w:ind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新时代兴聊</w:t>
            </w:r>
          </w:p>
          <w:p>
            <w:pPr>
              <w:pStyle w:val="7"/>
              <w:spacing w:before="85" w:line="240" w:lineRule="auto"/>
              <w:ind w:right="0" w:rightChars="0"/>
              <w:jc w:val="center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十大工程研究</w:t>
            </w:r>
          </w:p>
        </w:tc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2" w:line="240" w:lineRule="auto"/>
              <w:ind w:right="0"/>
              <w:jc w:val="left"/>
              <w:rPr>
                <w:rFonts w:ascii="Arial Unicode MS" w:hAnsi="Arial Unicode MS" w:eastAsia="Arial Unicode MS" w:cs="Arial Unicode MS"/>
                <w:sz w:val="12"/>
                <w:szCs w:val="12"/>
              </w:rPr>
            </w:pPr>
          </w:p>
          <w:p>
            <w:pPr>
              <w:pStyle w:val="7"/>
              <w:spacing w:line="240" w:lineRule="auto"/>
              <w:ind w:left="102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聊城市对外开放新发展格局的推进路径研究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2" w:line="240" w:lineRule="auto"/>
              <w:ind w:right="0"/>
              <w:jc w:val="left"/>
              <w:rPr>
                <w:rFonts w:ascii="Arial Unicode MS" w:hAnsi="Arial Unicode MS" w:eastAsia="Arial Unicode MS" w:cs="Arial Unicode MS"/>
                <w:sz w:val="12"/>
                <w:szCs w:val="12"/>
              </w:rPr>
            </w:pPr>
          </w:p>
          <w:p>
            <w:pPr>
              <w:pStyle w:val="7"/>
              <w:spacing w:line="240" w:lineRule="auto"/>
              <w:ind w:left="274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徐旭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2" w:line="240" w:lineRule="auto"/>
              <w:ind w:right="0"/>
              <w:jc w:val="left"/>
              <w:rPr>
                <w:rFonts w:ascii="Arial Unicode MS" w:hAnsi="Arial Unicode MS" w:eastAsia="Arial Unicode MS" w:cs="Arial Unicode MS"/>
                <w:sz w:val="12"/>
                <w:szCs w:val="12"/>
              </w:rPr>
            </w:pPr>
          </w:p>
          <w:p>
            <w:pPr>
              <w:pStyle w:val="7"/>
              <w:spacing w:line="240" w:lineRule="auto"/>
              <w:ind w:left="103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聊城大学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exac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240" w:lineRule="auto"/>
              <w:ind w:right="0"/>
              <w:jc w:val="left"/>
              <w:rPr>
                <w:rFonts w:ascii="Arial Unicode MS" w:hAnsi="Arial Unicode MS" w:eastAsia="Arial Unicode MS" w:cs="Arial Unicode MS"/>
                <w:sz w:val="21"/>
                <w:szCs w:val="21"/>
              </w:rPr>
            </w:pPr>
          </w:p>
          <w:p>
            <w:pPr>
              <w:pStyle w:val="7"/>
              <w:spacing w:line="240" w:lineRule="auto"/>
              <w:ind w:right="1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w w:val="99"/>
                <w:sz w:val="21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" w:line="360" w:lineRule="exact"/>
              <w:ind w:left="146" w:leftChars="0" w:right="144" w:rightChars="0" w:firstLine="103" w:firstLine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新时代兴聊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十大工程研究</w:t>
            </w:r>
          </w:p>
        </w:tc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4" w:line="240" w:lineRule="auto"/>
              <w:ind w:right="0"/>
              <w:jc w:val="left"/>
              <w:rPr>
                <w:rFonts w:ascii="Arial Unicode MS" w:hAnsi="Arial Unicode MS" w:eastAsia="Arial Unicode MS" w:cs="Arial Unicode MS"/>
                <w:sz w:val="12"/>
                <w:szCs w:val="12"/>
              </w:rPr>
            </w:pPr>
          </w:p>
          <w:p>
            <w:pPr>
              <w:pStyle w:val="7"/>
              <w:spacing w:line="240" w:lineRule="auto"/>
              <w:ind w:left="102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聊城市现代农业产业园建设研究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4" w:line="240" w:lineRule="auto"/>
              <w:ind w:right="0"/>
              <w:jc w:val="left"/>
              <w:rPr>
                <w:rFonts w:ascii="Arial Unicode MS" w:hAnsi="Arial Unicode MS" w:eastAsia="Arial Unicode MS" w:cs="Arial Unicode MS"/>
                <w:sz w:val="12"/>
                <w:szCs w:val="12"/>
              </w:rPr>
            </w:pPr>
          </w:p>
          <w:p>
            <w:pPr>
              <w:pStyle w:val="7"/>
              <w:spacing w:line="240" w:lineRule="auto"/>
              <w:ind w:left="168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贾俊虎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4" w:line="240" w:lineRule="auto"/>
              <w:ind w:right="0"/>
              <w:jc w:val="left"/>
              <w:rPr>
                <w:rFonts w:ascii="Arial Unicode MS" w:hAnsi="Arial Unicode MS" w:eastAsia="Arial Unicode MS" w:cs="Arial Unicode MS"/>
                <w:sz w:val="12"/>
                <w:szCs w:val="12"/>
              </w:rPr>
            </w:pPr>
          </w:p>
          <w:p>
            <w:pPr>
              <w:pStyle w:val="7"/>
              <w:spacing w:line="240" w:lineRule="auto"/>
              <w:ind w:left="103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聊城大学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exac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240" w:lineRule="auto"/>
              <w:ind w:right="0"/>
              <w:jc w:val="left"/>
              <w:rPr>
                <w:rFonts w:ascii="Arial Unicode MS" w:hAnsi="Arial Unicode MS" w:eastAsia="Arial Unicode MS" w:cs="Arial Unicode MS"/>
                <w:sz w:val="21"/>
                <w:szCs w:val="21"/>
              </w:rPr>
            </w:pPr>
          </w:p>
          <w:p>
            <w:pPr>
              <w:pStyle w:val="7"/>
              <w:spacing w:line="240" w:lineRule="auto"/>
              <w:ind w:right="1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w w:val="99"/>
                <w:sz w:val="21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line="360" w:lineRule="exact"/>
              <w:ind w:left="146" w:leftChars="0" w:right="144" w:rightChars="0" w:firstLine="103" w:firstLine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新时代兴聊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十大工程研究</w:t>
            </w:r>
          </w:p>
        </w:tc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line="360" w:lineRule="exact"/>
              <w:ind w:left="102" w:leftChars="0" w:right="265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聊城市地域优秀文化赋能基层社会治理路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径研究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240" w:lineRule="auto"/>
              <w:ind w:left="168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于翠杰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240" w:lineRule="auto"/>
              <w:ind w:left="103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聊城大学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exac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240" w:lineRule="auto"/>
              <w:ind w:right="0"/>
              <w:jc w:val="left"/>
              <w:rPr>
                <w:rFonts w:ascii="Arial Unicode MS" w:hAnsi="Arial Unicode MS" w:eastAsia="Arial Unicode MS" w:cs="Arial Unicode MS"/>
                <w:sz w:val="21"/>
                <w:szCs w:val="21"/>
              </w:rPr>
            </w:pPr>
          </w:p>
          <w:p>
            <w:pPr>
              <w:pStyle w:val="7"/>
              <w:spacing w:line="240" w:lineRule="auto"/>
              <w:ind w:right="1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w w:val="99"/>
                <w:sz w:val="21"/>
              </w:rPr>
              <w:t>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42" w:line="240" w:lineRule="auto"/>
              <w:ind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新时代兴聊</w:t>
            </w:r>
          </w:p>
          <w:p>
            <w:pPr>
              <w:pStyle w:val="7"/>
              <w:spacing w:before="85" w:line="240" w:lineRule="auto"/>
              <w:ind w:right="0" w:rightChars="0"/>
              <w:jc w:val="center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十大工程研究</w:t>
            </w:r>
          </w:p>
        </w:tc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42" w:line="240" w:lineRule="auto"/>
              <w:ind w:left="102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健康老龄化视域下聊城市失能老人长期照</w:t>
            </w:r>
          </w:p>
          <w:p>
            <w:pPr>
              <w:pStyle w:val="7"/>
              <w:spacing w:before="85" w:line="240" w:lineRule="auto"/>
              <w:ind w:left="102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护现状及政策建议研究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240" w:lineRule="auto"/>
              <w:ind w:left="274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张云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240" w:lineRule="auto"/>
              <w:ind w:left="103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聊城大学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exac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" w:line="240" w:lineRule="auto"/>
              <w:ind w:right="0"/>
              <w:jc w:val="left"/>
              <w:rPr>
                <w:rFonts w:ascii="Arial Unicode MS" w:hAnsi="Arial Unicode MS" w:eastAsia="Arial Unicode MS" w:cs="Arial Unicode MS"/>
                <w:sz w:val="21"/>
                <w:szCs w:val="21"/>
              </w:rPr>
            </w:pPr>
          </w:p>
          <w:p>
            <w:pPr>
              <w:pStyle w:val="7"/>
              <w:spacing w:line="240" w:lineRule="auto"/>
              <w:ind w:right="1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w w:val="99"/>
                <w:sz w:val="21"/>
              </w:rPr>
              <w:t>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" w:line="360" w:lineRule="exact"/>
              <w:ind w:left="146" w:leftChars="0" w:right="144" w:rightChars="0" w:firstLine="103" w:firstLine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新时代兴聊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十大工程研究</w:t>
            </w:r>
          </w:p>
        </w:tc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" w:line="360" w:lineRule="exact"/>
              <w:ind w:left="102" w:leftChars="0" w:right="148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16"/>
                <w:sz w:val="21"/>
                <w:szCs w:val="21"/>
              </w:rPr>
              <w:t>创新驱动视角下聊城市制造业高质量发展路径</w:t>
            </w:r>
            <w:r>
              <w:rPr>
                <w:rFonts w:ascii="宋体" w:hAnsi="宋体" w:eastAsia="宋体" w:cs="宋体"/>
                <w:spacing w:val="-9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与对策研究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240" w:lineRule="auto"/>
              <w:ind w:left="168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魏国华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240" w:lineRule="auto"/>
              <w:ind w:left="103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聊城大学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5" w:line="240" w:lineRule="auto"/>
              <w:ind w:right="0"/>
              <w:jc w:val="left"/>
              <w:rPr>
                <w:rFonts w:ascii="Arial Unicode MS" w:hAnsi="Arial Unicode MS" w:eastAsia="Arial Unicode MS" w:cs="Arial Unicode MS"/>
                <w:sz w:val="10"/>
                <w:szCs w:val="10"/>
              </w:rPr>
            </w:pPr>
          </w:p>
          <w:p>
            <w:pPr>
              <w:pStyle w:val="7"/>
              <w:spacing w:line="240" w:lineRule="auto"/>
              <w:ind w:right="1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w w:val="99"/>
                <w:sz w:val="21"/>
              </w:rPr>
              <w:t>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" w:line="360" w:lineRule="exact"/>
              <w:ind w:left="146" w:leftChars="0" w:right="144" w:rightChars="0" w:firstLine="103" w:firstLine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新时代兴聊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十大工程研究</w:t>
            </w:r>
          </w:p>
        </w:tc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" w:line="360" w:lineRule="exact"/>
              <w:ind w:left="102" w:leftChars="0" w:right="265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专利标准化视角下鲁西区域技术竞争力分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析研究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240" w:lineRule="auto"/>
              <w:ind w:left="168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孙小梅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240" w:lineRule="auto"/>
              <w:ind w:left="103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聊城大学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5" w:line="240" w:lineRule="auto"/>
              <w:ind w:right="0"/>
              <w:jc w:val="left"/>
              <w:rPr>
                <w:rFonts w:ascii="Arial Unicode MS" w:hAnsi="Arial Unicode MS" w:eastAsia="Arial Unicode MS" w:cs="Arial Unicode MS"/>
                <w:sz w:val="10"/>
                <w:szCs w:val="10"/>
              </w:rPr>
            </w:pPr>
          </w:p>
          <w:p>
            <w:pPr>
              <w:pStyle w:val="7"/>
              <w:spacing w:line="240" w:lineRule="auto"/>
              <w:ind w:right="1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w w:val="99"/>
                <w:sz w:val="21"/>
              </w:rPr>
              <w:t>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line="360" w:lineRule="exact"/>
              <w:ind w:left="146" w:leftChars="0" w:right="144" w:rightChars="0" w:firstLine="103" w:firstLine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新时代兴聊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十大工程研究</w:t>
            </w:r>
          </w:p>
        </w:tc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line="360" w:lineRule="exact"/>
              <w:ind w:left="102" w:leftChars="0" w:right="265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聊城市智慧城市建设背景下的阅读推广模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式研究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240" w:lineRule="auto"/>
              <w:ind w:left="274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周丽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240" w:lineRule="auto"/>
              <w:ind w:left="103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聊城大学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5" w:line="240" w:lineRule="auto"/>
              <w:ind w:right="0"/>
              <w:jc w:val="left"/>
              <w:rPr>
                <w:rFonts w:ascii="Arial Unicode MS" w:hAnsi="Arial Unicode MS" w:eastAsia="Arial Unicode MS" w:cs="Arial Unicode MS"/>
                <w:sz w:val="10"/>
                <w:szCs w:val="10"/>
              </w:rPr>
            </w:pPr>
          </w:p>
          <w:p>
            <w:pPr>
              <w:pStyle w:val="7"/>
              <w:spacing w:line="240" w:lineRule="auto"/>
              <w:ind w:right="1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w w:val="99"/>
                <w:sz w:val="21"/>
              </w:rPr>
              <w:t>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line="360" w:lineRule="exact"/>
              <w:ind w:left="146" w:leftChars="0" w:right="144" w:rightChars="0" w:firstLine="103" w:firstLine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新时代兴聊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十大工程研究</w:t>
            </w:r>
          </w:p>
        </w:tc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240" w:lineRule="auto"/>
              <w:ind w:left="102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聊城市户外广告招牌文化提升路径研究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240" w:lineRule="auto"/>
              <w:ind w:left="168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王洪香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240" w:lineRule="auto"/>
              <w:ind w:left="103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聊城大学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" w:line="240" w:lineRule="auto"/>
              <w:ind w:right="0"/>
              <w:jc w:val="left"/>
              <w:rPr>
                <w:rFonts w:ascii="Arial Unicode MS" w:hAnsi="Arial Unicode MS" w:eastAsia="Arial Unicode MS" w:cs="Arial Unicode MS"/>
                <w:sz w:val="10"/>
                <w:szCs w:val="10"/>
              </w:rPr>
            </w:pPr>
          </w:p>
          <w:p>
            <w:pPr>
              <w:pStyle w:val="7"/>
              <w:spacing w:line="240" w:lineRule="auto"/>
              <w:ind w:right="1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w w:val="99"/>
                <w:sz w:val="21"/>
              </w:rPr>
              <w:t>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" w:line="360" w:lineRule="exact"/>
              <w:ind w:left="146" w:leftChars="0" w:right="144" w:rightChars="0" w:firstLine="103" w:firstLine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新时代兴聊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十大工程研究</w:t>
            </w:r>
          </w:p>
        </w:tc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" w:line="360" w:lineRule="exact"/>
              <w:ind w:left="102" w:leftChars="0" w:right="265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新时代聊城市青少年运动安全保障体系构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建研究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240" w:lineRule="auto"/>
              <w:ind w:left="274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马晓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240" w:lineRule="auto"/>
              <w:ind w:left="103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聊城大学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" w:line="240" w:lineRule="auto"/>
              <w:ind w:right="0"/>
              <w:jc w:val="left"/>
              <w:rPr>
                <w:rFonts w:ascii="Arial Unicode MS" w:hAnsi="Arial Unicode MS" w:eastAsia="Arial Unicode MS" w:cs="Arial Unicode MS"/>
                <w:sz w:val="10"/>
                <w:szCs w:val="10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" w:line="360" w:lineRule="exact"/>
              <w:ind w:left="146" w:leftChars="0" w:right="144" w:rightChars="0" w:firstLine="103" w:firstLine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新时代兴聊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十大工程研究</w:t>
            </w:r>
          </w:p>
        </w:tc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" w:line="360" w:lineRule="exact"/>
              <w:ind w:left="102" w:leftChars="0" w:right="265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乡村振兴战略下聊城市土地托管存在问题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及对策研究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240" w:lineRule="auto"/>
              <w:ind w:left="168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李克乐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240" w:lineRule="auto"/>
              <w:ind w:left="103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16"/>
                <w:sz w:val="21"/>
                <w:szCs w:val="21"/>
              </w:rPr>
              <w:t>聊城大学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exac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6" w:line="240" w:lineRule="auto"/>
              <w:ind w:right="0"/>
              <w:jc w:val="left"/>
              <w:rPr>
                <w:rFonts w:ascii="Arial Unicode MS" w:hAnsi="Arial Unicode MS" w:eastAsia="Arial Unicode MS" w:cs="Arial Unicode MS"/>
                <w:sz w:val="10"/>
                <w:szCs w:val="10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line="360" w:lineRule="exact"/>
              <w:ind w:left="146" w:leftChars="0" w:right="144" w:rightChars="0" w:firstLine="103" w:firstLine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新时代兴聊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十大工程研究</w:t>
            </w:r>
          </w:p>
        </w:tc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240" w:lineRule="auto"/>
              <w:ind w:left="102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乡村振兴背景下聊城脱贫成果巩固研究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240" w:lineRule="auto"/>
              <w:ind w:left="168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程俊峰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240" w:lineRule="auto"/>
              <w:ind w:left="103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16"/>
                <w:sz w:val="21"/>
                <w:szCs w:val="21"/>
              </w:rPr>
              <w:t>聊城大学</w:t>
            </w:r>
          </w:p>
        </w:tc>
      </w:tr>
    </w:tbl>
    <w:p>
      <w:pPr>
        <w:spacing w:after="0" w:line="240" w:lineRule="auto"/>
        <w:jc w:val="left"/>
        <w:rPr>
          <w:rFonts w:ascii="宋体" w:hAnsi="宋体" w:eastAsia="宋体" w:cs="宋体"/>
          <w:sz w:val="21"/>
          <w:szCs w:val="21"/>
        </w:rPr>
        <w:sectPr>
          <w:footerReference r:id="rId5" w:type="default"/>
          <w:type w:val="continuous"/>
          <w:pgSz w:w="11910" w:h="16840"/>
          <w:pgMar w:top="1580" w:right="1300" w:bottom="1140" w:left="1100" w:header="720" w:footer="958" w:gutter="0"/>
          <w:pgNumType w:start="1"/>
          <w:cols w:space="720" w:num="1"/>
        </w:sectPr>
      </w:pPr>
    </w:p>
    <w:p>
      <w:pPr>
        <w:spacing w:before="11" w:line="240" w:lineRule="auto"/>
        <w:rPr>
          <w:rFonts w:ascii="Times New Roman" w:hAnsi="Times New Roman" w:eastAsia="Times New Roman" w:cs="Times New Roman"/>
          <w:sz w:val="8"/>
          <w:szCs w:val="8"/>
        </w:rPr>
      </w:pPr>
    </w:p>
    <w:tbl>
      <w:tblPr>
        <w:tblStyle w:val="3"/>
        <w:tblW w:w="0" w:type="auto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1560"/>
        <w:gridCol w:w="4158"/>
        <w:gridCol w:w="980"/>
        <w:gridCol w:w="18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line="360" w:lineRule="exact"/>
              <w:ind w:left="146" w:leftChars="0" w:right="144" w:rightChars="0" w:firstLine="103" w:firstLine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新时代兴聊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十大工程研究</w:t>
            </w:r>
          </w:p>
        </w:tc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line="360" w:lineRule="exact"/>
              <w:ind w:left="102" w:leftChars="0" w:right="265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数字经济下农产品供应链创新发展路径研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究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240" w:lineRule="auto"/>
              <w:ind w:left="274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刘闯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240" w:lineRule="auto"/>
              <w:ind w:left="103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聊城大学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line="360" w:lineRule="exact"/>
              <w:ind w:left="146" w:leftChars="0" w:right="144" w:rightChars="0" w:firstLine="103" w:firstLine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新时代兴聊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十大工程研究</w:t>
            </w:r>
          </w:p>
        </w:tc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line="360" w:lineRule="exact"/>
              <w:ind w:left="102" w:leftChars="0" w:right="265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新媒体环境下青年干部意识形态工作能力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提升研究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240" w:lineRule="auto"/>
              <w:ind w:left="168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靳学斌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240" w:lineRule="auto"/>
              <w:ind w:left="103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聊城大学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line="360" w:lineRule="exact"/>
              <w:ind w:left="146" w:leftChars="0" w:right="144" w:rightChars="0" w:firstLine="103" w:firstLine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新时代兴聊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十大工程研究</w:t>
            </w:r>
          </w:p>
        </w:tc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line="360" w:lineRule="exact"/>
              <w:ind w:left="102" w:leftChars="0" w:right="265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从水利视角看聊城如何推进黄河流域生态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保护和高质量发展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240" w:lineRule="auto"/>
              <w:ind w:left="168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傅奇蕾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240" w:lineRule="auto"/>
              <w:ind w:left="103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聊城大学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0" w:line="244" w:lineRule="auto"/>
              <w:ind w:left="235" w:leftChars="0" w:right="238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文化传承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创新研究</w:t>
            </w:r>
          </w:p>
        </w:tc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76" w:line="240" w:lineRule="auto"/>
              <w:ind w:left="102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东阿阿胶文化传承与传播创新研究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76" w:line="240" w:lineRule="auto"/>
              <w:ind w:left="212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郑顺姬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76" w:line="240" w:lineRule="auto"/>
              <w:ind w:left="103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聊城大学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58" w:line="244" w:lineRule="auto"/>
              <w:ind w:left="235" w:leftChars="0" w:right="238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文化传承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创新研究</w:t>
            </w:r>
          </w:p>
        </w:tc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line="360" w:lineRule="exact"/>
              <w:ind w:left="102" w:leftChars="0" w:right="136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聊城市非物质文化遗产在幼儿教育中的传承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应用研究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3" w:line="240" w:lineRule="auto"/>
              <w:ind w:right="0"/>
              <w:jc w:val="left"/>
              <w:rPr>
                <w:rFonts w:ascii="Arial Unicode MS" w:hAnsi="Arial Unicode MS" w:eastAsia="Arial Unicode MS" w:cs="Arial Unicode MS"/>
                <w:sz w:val="12"/>
                <w:szCs w:val="12"/>
              </w:rPr>
            </w:pPr>
          </w:p>
          <w:p>
            <w:pPr>
              <w:pStyle w:val="7"/>
              <w:spacing w:line="240" w:lineRule="auto"/>
              <w:ind w:left="317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周平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3" w:line="240" w:lineRule="auto"/>
              <w:ind w:right="0"/>
              <w:jc w:val="left"/>
              <w:rPr>
                <w:rFonts w:ascii="Arial Unicode MS" w:hAnsi="Arial Unicode MS" w:eastAsia="Arial Unicode MS" w:cs="Arial Unicode MS"/>
                <w:sz w:val="12"/>
                <w:szCs w:val="12"/>
              </w:rPr>
            </w:pPr>
          </w:p>
          <w:p>
            <w:pPr>
              <w:pStyle w:val="7"/>
              <w:spacing w:line="240" w:lineRule="auto"/>
              <w:ind w:left="103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聊城大学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2" w:line="242" w:lineRule="auto"/>
              <w:ind w:left="235" w:leftChars="0" w:right="238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文化传承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创新研究</w:t>
            </w:r>
          </w:p>
        </w:tc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41" w:line="240" w:lineRule="auto"/>
              <w:ind w:left="102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大运河聊城段城镇及文化特色研究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41" w:line="240" w:lineRule="auto"/>
              <w:ind w:left="212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朱年志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41" w:line="240" w:lineRule="auto"/>
              <w:ind w:left="103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聊城大学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1" w:line="242" w:lineRule="auto"/>
              <w:ind w:left="235" w:leftChars="0" w:right="238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文化传承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创新研究</w:t>
            </w:r>
          </w:p>
        </w:tc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74" w:line="240" w:lineRule="auto"/>
              <w:ind w:left="102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东昌木版年画现代性创作转换研究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74" w:line="240" w:lineRule="auto"/>
              <w:ind w:left="212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黄海燕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74" w:line="240" w:lineRule="auto"/>
              <w:ind w:left="103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聊城大学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1" w:line="278" w:lineRule="auto"/>
              <w:ind w:left="235" w:leftChars="0" w:right="238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文化传承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创新研究</w:t>
            </w:r>
          </w:p>
        </w:tc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50" w:line="240" w:lineRule="auto"/>
              <w:ind w:left="102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谢榛诗赋理论互渗研究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50" w:line="240" w:lineRule="auto"/>
              <w:ind w:left="212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周君燕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50" w:line="240" w:lineRule="auto"/>
              <w:ind w:left="103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聊城大学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1" w:line="278" w:lineRule="auto"/>
              <w:ind w:left="235" w:leftChars="0" w:right="238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文化传承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创新研究</w:t>
            </w:r>
          </w:p>
        </w:tc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50" w:line="240" w:lineRule="auto"/>
              <w:ind w:left="102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返乡青年创业的媒介实践及再赋权研究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50" w:line="240" w:lineRule="auto"/>
              <w:ind w:left="212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王海华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7" w:line="240" w:lineRule="auto"/>
              <w:ind w:right="0"/>
              <w:jc w:val="left"/>
              <w:rPr>
                <w:rFonts w:ascii="Arial Unicode MS" w:hAnsi="Arial Unicode MS" w:eastAsia="Arial Unicode MS" w:cs="Arial Unicode MS"/>
                <w:sz w:val="10"/>
                <w:szCs w:val="10"/>
              </w:rPr>
            </w:pPr>
          </w:p>
          <w:p>
            <w:pPr>
              <w:pStyle w:val="7"/>
              <w:spacing w:line="240" w:lineRule="auto"/>
              <w:ind w:left="103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聊城大学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2" w:line="278" w:lineRule="auto"/>
              <w:ind w:left="235" w:leftChars="0" w:right="238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文化传承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创新研究</w:t>
            </w:r>
          </w:p>
        </w:tc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51" w:line="240" w:lineRule="auto"/>
              <w:ind w:left="102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聊城民间碑刻文献整理和利用研究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51" w:line="240" w:lineRule="auto"/>
              <w:ind w:left="317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李平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51" w:line="240" w:lineRule="auto"/>
              <w:ind w:left="103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聊城大学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line="360" w:lineRule="exact"/>
              <w:ind w:left="235" w:leftChars="0" w:right="238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文化传承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创新研究</w:t>
            </w:r>
          </w:p>
        </w:tc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50" w:line="278" w:lineRule="auto"/>
              <w:ind w:left="102" w:leftChars="0" w:right="136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人工智能技术对数字档案资源管理的影响机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制研究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" w:line="240" w:lineRule="auto"/>
              <w:ind w:right="0"/>
              <w:jc w:val="left"/>
              <w:rPr>
                <w:rFonts w:ascii="Arial Unicode MS" w:hAnsi="Arial Unicode MS" w:eastAsia="Arial Unicode MS" w:cs="Arial Unicode MS"/>
                <w:sz w:val="12"/>
                <w:szCs w:val="12"/>
              </w:rPr>
            </w:pPr>
          </w:p>
          <w:p>
            <w:pPr>
              <w:pStyle w:val="7"/>
              <w:spacing w:line="240" w:lineRule="auto"/>
              <w:ind w:left="317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韩伟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" w:line="240" w:lineRule="auto"/>
              <w:ind w:right="0"/>
              <w:jc w:val="left"/>
              <w:rPr>
                <w:rFonts w:ascii="Arial Unicode MS" w:hAnsi="Arial Unicode MS" w:eastAsia="Arial Unicode MS" w:cs="Arial Unicode MS"/>
                <w:sz w:val="12"/>
                <w:szCs w:val="12"/>
              </w:rPr>
            </w:pPr>
          </w:p>
          <w:p>
            <w:pPr>
              <w:pStyle w:val="7"/>
              <w:spacing w:line="240" w:lineRule="auto"/>
              <w:ind w:left="103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聊城大学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line="360" w:lineRule="exact"/>
              <w:ind w:left="235" w:leftChars="0" w:right="238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文化传承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创新研究</w:t>
            </w:r>
          </w:p>
        </w:tc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" w:line="240" w:lineRule="auto"/>
              <w:ind w:right="0"/>
              <w:jc w:val="left"/>
              <w:rPr>
                <w:rFonts w:ascii="Arial Unicode MS" w:hAnsi="Arial Unicode MS" w:eastAsia="Arial Unicode MS" w:cs="Arial Unicode MS"/>
                <w:sz w:val="12"/>
                <w:szCs w:val="12"/>
              </w:rPr>
            </w:pPr>
          </w:p>
          <w:p>
            <w:pPr>
              <w:pStyle w:val="7"/>
              <w:spacing w:line="240" w:lineRule="auto"/>
              <w:ind w:left="102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聊城市口传童谣抢救性记录与创新性传承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" w:line="240" w:lineRule="auto"/>
              <w:ind w:right="0"/>
              <w:jc w:val="left"/>
              <w:rPr>
                <w:rFonts w:ascii="Arial Unicode MS" w:hAnsi="Arial Unicode MS" w:eastAsia="Arial Unicode MS" w:cs="Arial Unicode MS"/>
                <w:sz w:val="12"/>
                <w:szCs w:val="12"/>
              </w:rPr>
            </w:pPr>
          </w:p>
          <w:p>
            <w:pPr>
              <w:pStyle w:val="7"/>
              <w:spacing w:line="240" w:lineRule="auto"/>
              <w:ind w:left="317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冯静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" w:line="240" w:lineRule="auto"/>
              <w:ind w:right="0"/>
              <w:jc w:val="left"/>
              <w:rPr>
                <w:rFonts w:ascii="Arial Unicode MS" w:hAnsi="Arial Unicode MS" w:eastAsia="Arial Unicode MS" w:cs="Arial Unicode MS"/>
                <w:sz w:val="12"/>
                <w:szCs w:val="12"/>
              </w:rPr>
            </w:pPr>
          </w:p>
          <w:p>
            <w:pPr>
              <w:pStyle w:val="7"/>
              <w:spacing w:line="240" w:lineRule="auto"/>
              <w:ind w:left="103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聊城大学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8" w:line="244" w:lineRule="auto"/>
              <w:ind w:left="235" w:leftChars="0" w:right="238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文化传承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创新研究</w:t>
            </w:r>
          </w:p>
        </w:tc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1" w:line="278" w:lineRule="auto"/>
              <w:ind w:left="102" w:leftChars="0" w:right="136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“两创”语境下寿张黄河夯号的传承路径探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究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70" w:line="240" w:lineRule="auto"/>
              <w:ind w:left="212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王蒙萌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70" w:line="240" w:lineRule="auto"/>
              <w:ind w:left="103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聊城大学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9" w:line="244" w:lineRule="auto"/>
              <w:ind w:left="235" w:leftChars="0" w:right="238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文化传承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创新研究</w:t>
            </w:r>
          </w:p>
        </w:tc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2" w:line="278" w:lineRule="auto"/>
              <w:ind w:left="102" w:leftChars="0" w:right="136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冀鲁豫边区红色基因融入学校思政教育路径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研究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70" w:line="240" w:lineRule="auto"/>
              <w:ind w:left="212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沙志慧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70" w:line="240" w:lineRule="auto"/>
              <w:ind w:left="103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聊城大学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9" w:line="242" w:lineRule="auto"/>
              <w:ind w:left="235" w:leftChars="0" w:right="238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文化传承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创新研究</w:t>
            </w:r>
          </w:p>
        </w:tc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0" w:line="280" w:lineRule="auto"/>
              <w:ind w:left="102" w:leftChars="0" w:right="102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聊城市贯通“两河”特色文旅资源廊道</w:t>
            </w: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实现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区域高质量发展的路径研究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70" w:line="240" w:lineRule="auto"/>
              <w:ind w:left="212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康建军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70" w:line="240" w:lineRule="auto"/>
              <w:ind w:left="103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聊城大学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0" w:line="244" w:lineRule="auto"/>
              <w:ind w:left="235" w:leftChars="0" w:right="238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文化传承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创新研究</w:t>
            </w:r>
          </w:p>
        </w:tc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64" w:line="240" w:lineRule="auto"/>
              <w:ind w:left="102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《冀鲁豫日报》红色基因的延续与创新研究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64" w:line="240" w:lineRule="auto"/>
              <w:ind w:left="317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宋梅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64" w:line="240" w:lineRule="auto"/>
              <w:ind w:left="103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聊城大学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0" w:line="280" w:lineRule="auto"/>
              <w:ind w:left="235" w:leftChars="0" w:right="238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文化传承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创新研究</w:t>
            </w:r>
          </w:p>
        </w:tc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70" w:line="240" w:lineRule="auto"/>
              <w:ind w:left="102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基于游戏化理念的聊城文旅体验设计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70" w:line="240" w:lineRule="auto"/>
              <w:ind w:left="212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邱秀伟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70" w:line="240" w:lineRule="auto"/>
              <w:ind w:left="103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聊城大学</w:t>
            </w:r>
          </w:p>
        </w:tc>
      </w:tr>
      <w:tr>
        <w:trPr>
          <w:trHeight w:val="728" w:hRule="exac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0" w:line="280" w:lineRule="auto"/>
              <w:ind w:left="235" w:leftChars="0" w:right="238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文化传承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创新研究</w:t>
            </w:r>
          </w:p>
        </w:tc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0" w:line="280" w:lineRule="auto"/>
              <w:ind w:left="102" w:leftChars="0" w:right="136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聊城市非物质文化遗产保护创新研究——以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郎庄面塑为个案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71" w:line="240" w:lineRule="auto"/>
              <w:ind w:left="212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许中美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71" w:line="240" w:lineRule="auto"/>
              <w:ind w:left="103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聊城大学</w:t>
            </w:r>
          </w:p>
        </w:tc>
      </w:tr>
    </w:tbl>
    <w:p>
      <w:pPr>
        <w:spacing w:after="0" w:line="240" w:lineRule="auto"/>
        <w:jc w:val="left"/>
        <w:rPr>
          <w:rFonts w:ascii="宋体" w:hAnsi="宋体" w:eastAsia="宋体" w:cs="宋体"/>
          <w:sz w:val="21"/>
          <w:szCs w:val="21"/>
        </w:rPr>
        <w:sectPr>
          <w:pgSz w:w="11910" w:h="16840"/>
          <w:pgMar w:top="1580" w:right="1300" w:bottom="1140" w:left="1100" w:header="0" w:footer="958" w:gutter="0"/>
          <w:cols w:space="720" w:num="1"/>
        </w:sectPr>
      </w:pPr>
    </w:p>
    <w:p>
      <w:pPr>
        <w:spacing w:before="11" w:line="240" w:lineRule="auto"/>
        <w:rPr>
          <w:rFonts w:ascii="Times New Roman" w:hAnsi="Times New Roman" w:eastAsia="Times New Roman" w:cs="Times New Roman"/>
          <w:sz w:val="8"/>
          <w:szCs w:val="8"/>
        </w:rPr>
      </w:pPr>
    </w:p>
    <w:tbl>
      <w:tblPr>
        <w:tblStyle w:val="3"/>
        <w:tblW w:w="0" w:type="auto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1560"/>
        <w:gridCol w:w="4158"/>
        <w:gridCol w:w="980"/>
        <w:gridCol w:w="1807"/>
      </w:tblGrid>
      <w:tr>
        <w:trPr>
          <w:trHeight w:val="730" w:hRule="exac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30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0" w:line="278" w:lineRule="auto"/>
              <w:ind w:left="235" w:leftChars="0" w:right="238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文化传承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创新研究</w:t>
            </w:r>
          </w:p>
        </w:tc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8" w:line="240" w:lineRule="auto"/>
              <w:ind w:right="0"/>
              <w:jc w:val="left"/>
              <w:rPr>
                <w:rFonts w:ascii="Arial Unicode MS" w:hAnsi="Arial Unicode MS" w:eastAsia="Arial Unicode MS" w:cs="Arial Unicode MS"/>
                <w:sz w:val="10"/>
                <w:szCs w:val="10"/>
              </w:rPr>
            </w:pPr>
          </w:p>
          <w:p>
            <w:pPr>
              <w:pStyle w:val="7"/>
              <w:spacing w:line="240" w:lineRule="auto"/>
              <w:ind w:left="102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聊城书法家邓钟岳研究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8" w:line="240" w:lineRule="auto"/>
              <w:ind w:right="0"/>
              <w:jc w:val="left"/>
              <w:rPr>
                <w:rFonts w:ascii="Arial Unicode MS" w:hAnsi="Arial Unicode MS" w:eastAsia="Arial Unicode MS" w:cs="Arial Unicode MS"/>
                <w:sz w:val="10"/>
                <w:szCs w:val="10"/>
              </w:rPr>
            </w:pPr>
          </w:p>
          <w:p>
            <w:pPr>
              <w:pStyle w:val="7"/>
              <w:spacing w:line="240" w:lineRule="auto"/>
              <w:ind w:left="212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崔洁康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8" w:line="240" w:lineRule="auto"/>
              <w:ind w:right="0"/>
              <w:jc w:val="left"/>
              <w:rPr>
                <w:rFonts w:ascii="Arial Unicode MS" w:hAnsi="Arial Unicode MS" w:eastAsia="Arial Unicode MS" w:cs="Arial Unicode MS"/>
                <w:sz w:val="10"/>
                <w:szCs w:val="10"/>
              </w:rPr>
            </w:pPr>
          </w:p>
          <w:p>
            <w:pPr>
              <w:pStyle w:val="7"/>
              <w:spacing w:line="240" w:lineRule="auto"/>
              <w:ind w:left="103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聊城大学</w:t>
            </w:r>
          </w:p>
        </w:tc>
      </w:tr>
      <w:tr>
        <w:trPr>
          <w:trHeight w:val="730" w:hRule="exac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31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42" w:line="240" w:lineRule="auto"/>
              <w:ind w:left="235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文化传承</w:t>
            </w:r>
          </w:p>
          <w:p>
            <w:pPr>
              <w:pStyle w:val="7"/>
              <w:spacing w:before="85" w:line="240" w:lineRule="auto"/>
              <w:ind w:left="235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创新研究</w:t>
            </w:r>
          </w:p>
        </w:tc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42" w:line="240" w:lineRule="auto"/>
              <w:ind w:left="102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鲁西民俗体育对铸牢中华民族共同体意识的</w:t>
            </w:r>
          </w:p>
          <w:p>
            <w:pPr>
              <w:pStyle w:val="7"/>
              <w:spacing w:before="85" w:line="240" w:lineRule="auto"/>
              <w:ind w:left="102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价值作用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2" w:line="240" w:lineRule="auto"/>
              <w:ind w:right="0"/>
              <w:jc w:val="left"/>
              <w:rPr>
                <w:rFonts w:ascii="Arial Unicode MS" w:hAnsi="Arial Unicode MS" w:eastAsia="Arial Unicode MS" w:cs="Arial Unicode MS"/>
                <w:sz w:val="12"/>
                <w:szCs w:val="12"/>
              </w:rPr>
            </w:pPr>
          </w:p>
          <w:p>
            <w:pPr>
              <w:pStyle w:val="7"/>
              <w:spacing w:line="240" w:lineRule="auto"/>
              <w:ind w:left="317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宋博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2" w:line="240" w:lineRule="auto"/>
              <w:ind w:right="0"/>
              <w:jc w:val="left"/>
              <w:rPr>
                <w:rFonts w:ascii="Arial Unicode MS" w:hAnsi="Arial Unicode MS" w:eastAsia="Arial Unicode MS" w:cs="Arial Unicode MS"/>
                <w:sz w:val="12"/>
                <w:szCs w:val="12"/>
              </w:rPr>
            </w:pPr>
          </w:p>
          <w:p>
            <w:pPr>
              <w:pStyle w:val="7"/>
              <w:spacing w:line="240" w:lineRule="auto"/>
              <w:ind w:left="103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聊城大学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32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42" w:line="240" w:lineRule="auto"/>
              <w:ind w:left="235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文化传承</w:t>
            </w:r>
          </w:p>
          <w:p>
            <w:pPr>
              <w:pStyle w:val="7"/>
              <w:spacing w:before="85" w:line="240" w:lineRule="auto"/>
              <w:ind w:left="235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创新研究</w:t>
            </w:r>
          </w:p>
        </w:tc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34" w:line="273" w:lineRule="auto"/>
              <w:ind w:left="102" w:leftChars="0" w:right="136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数字化时代鲁西民族传统体育文化的保护与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传承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212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刘庆闯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103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聊城大学</w:t>
            </w:r>
          </w:p>
        </w:tc>
      </w:tr>
      <w:tr>
        <w:trPr>
          <w:trHeight w:val="730" w:hRule="exac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33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0" w:line="244" w:lineRule="auto"/>
              <w:ind w:left="235" w:leftChars="0" w:right="238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文化传承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创新研究</w:t>
            </w:r>
          </w:p>
        </w:tc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76" w:line="240" w:lineRule="auto"/>
              <w:ind w:left="102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聊城乡村民俗文化旅游的美学内涵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76" w:line="240" w:lineRule="auto"/>
              <w:ind w:left="317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岳亚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76" w:line="240" w:lineRule="auto"/>
              <w:ind w:left="103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聊城大学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34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58" w:line="244" w:lineRule="auto"/>
              <w:ind w:left="235" w:leftChars="0" w:right="238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文化传承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创新研究</w:t>
            </w:r>
          </w:p>
        </w:tc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" w:line="360" w:lineRule="exact"/>
              <w:ind w:left="102" w:leftChars="0" w:right="102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高校学生传承中医文化存在的问题及对策研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究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240" w:lineRule="auto"/>
              <w:ind w:left="212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刘尚斌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240" w:lineRule="auto"/>
              <w:ind w:left="103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聊城大学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35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2" w:line="242" w:lineRule="auto"/>
              <w:ind w:left="235" w:leftChars="0" w:right="238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文化传承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创新研究</w:t>
            </w:r>
          </w:p>
        </w:tc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line="260" w:lineRule="exact"/>
              <w:ind w:left="102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旅游体验视域下聊城市红色旅游传承弘扬路</w:t>
            </w:r>
          </w:p>
          <w:p>
            <w:pPr>
              <w:pStyle w:val="7"/>
              <w:spacing w:before="37" w:line="240" w:lineRule="auto"/>
              <w:ind w:left="102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径研究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41" w:line="240" w:lineRule="auto"/>
              <w:ind w:left="317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徐牧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41" w:line="240" w:lineRule="auto"/>
              <w:ind w:left="103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聊城大学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36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1" w:line="242" w:lineRule="auto"/>
              <w:ind w:left="235" w:leftChars="0" w:right="238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文化传承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创新研究</w:t>
            </w:r>
          </w:p>
        </w:tc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line="260" w:lineRule="exact"/>
              <w:ind w:left="102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聊城市优秀传统文化“两创”发展的培育路</w:t>
            </w:r>
          </w:p>
          <w:p>
            <w:pPr>
              <w:pStyle w:val="7"/>
              <w:spacing w:before="37" w:line="240" w:lineRule="auto"/>
              <w:ind w:left="102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径研究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41" w:line="240" w:lineRule="auto"/>
              <w:ind w:left="212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吴振方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41" w:line="240" w:lineRule="auto"/>
              <w:ind w:left="103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聊城大学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37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1" w:line="242" w:lineRule="auto"/>
              <w:ind w:left="235" w:leftChars="0" w:right="238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文化传承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创新研究</w:t>
            </w:r>
          </w:p>
        </w:tc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74" w:line="240" w:lineRule="auto"/>
              <w:ind w:left="102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新时代‘澄浆玉泥’非遗文化传承创新研究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74" w:line="240" w:lineRule="auto"/>
              <w:ind w:left="212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张琳琳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74" w:line="240" w:lineRule="auto"/>
              <w:ind w:left="103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聊城大学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38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1" w:line="244" w:lineRule="auto"/>
              <w:ind w:left="235" w:leftChars="0" w:right="238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文化传承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创新研究</w:t>
            </w:r>
          </w:p>
        </w:tc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62" w:line="240" w:lineRule="auto"/>
              <w:ind w:left="102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聊城剪纸的活态传承研究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62" w:line="240" w:lineRule="auto"/>
              <w:ind w:left="212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邵雪彤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62" w:line="240" w:lineRule="auto"/>
              <w:ind w:left="103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聊城大学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39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0" w:line="278" w:lineRule="auto"/>
              <w:ind w:left="235" w:leftChars="0" w:right="238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文化传承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创新研究</w:t>
            </w:r>
          </w:p>
        </w:tc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71" w:line="240" w:lineRule="auto"/>
              <w:ind w:left="102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聊城乡村影像的记录方向与价值研究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71" w:line="240" w:lineRule="auto"/>
              <w:ind w:left="317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朱晴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71" w:line="240" w:lineRule="auto"/>
              <w:ind w:left="103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聊城大学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40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1" w:line="278" w:lineRule="auto"/>
              <w:ind w:left="235" w:leftChars="0" w:right="238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文化传承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创新研究</w:t>
            </w:r>
          </w:p>
        </w:tc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64" w:line="240" w:lineRule="auto"/>
              <w:ind w:left="102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聊城艺术人才培养研究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64" w:line="240" w:lineRule="auto"/>
              <w:ind w:left="212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石晓晗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64" w:line="240" w:lineRule="auto"/>
              <w:ind w:left="103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聊城大学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41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27" w:line="297" w:lineRule="auto"/>
              <w:ind w:left="446" w:leftChars="0" w:right="130" w:rightChars="0" w:hanging="315" w:firstLine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孔繁森精神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研究</w:t>
            </w:r>
          </w:p>
        </w:tc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27" w:line="297" w:lineRule="auto"/>
              <w:ind w:left="102" w:leftChars="0" w:right="155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孔繁森精神融入外语类课程思政的价值与实现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路径研究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5" w:line="240" w:lineRule="auto"/>
              <w:ind w:right="0"/>
              <w:jc w:val="left"/>
              <w:rPr>
                <w:rFonts w:ascii="Arial Unicode MS" w:hAnsi="Arial Unicode MS" w:eastAsia="Arial Unicode MS" w:cs="Arial Unicode MS"/>
                <w:sz w:val="11"/>
                <w:szCs w:val="11"/>
              </w:rPr>
            </w:pPr>
          </w:p>
          <w:p>
            <w:pPr>
              <w:pStyle w:val="7"/>
              <w:spacing w:line="240" w:lineRule="auto"/>
              <w:ind w:left="212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李照冰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5" w:line="240" w:lineRule="auto"/>
              <w:ind w:right="0"/>
              <w:jc w:val="left"/>
              <w:rPr>
                <w:rFonts w:ascii="Arial Unicode MS" w:hAnsi="Arial Unicode MS" w:eastAsia="Arial Unicode MS" w:cs="Arial Unicode MS"/>
                <w:sz w:val="11"/>
                <w:szCs w:val="11"/>
              </w:rPr>
            </w:pPr>
          </w:p>
          <w:p>
            <w:pPr>
              <w:pStyle w:val="7"/>
              <w:spacing w:line="240" w:lineRule="auto"/>
              <w:ind w:left="103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聊城大学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42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26" w:line="297" w:lineRule="auto"/>
              <w:ind w:left="446" w:leftChars="0" w:right="130" w:rightChars="0" w:hanging="315" w:firstLine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孔繁森精神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研究</w:t>
            </w:r>
          </w:p>
        </w:tc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3" w:line="240" w:lineRule="auto"/>
              <w:ind w:right="0"/>
              <w:jc w:val="left"/>
              <w:rPr>
                <w:rFonts w:ascii="Arial Unicode MS" w:hAnsi="Arial Unicode MS" w:eastAsia="Arial Unicode MS" w:cs="Arial Unicode MS"/>
                <w:sz w:val="11"/>
                <w:szCs w:val="11"/>
              </w:rPr>
            </w:pPr>
          </w:p>
          <w:p>
            <w:pPr>
              <w:pStyle w:val="7"/>
              <w:spacing w:line="240" w:lineRule="auto"/>
              <w:ind w:left="102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孔繁森精神的传统文化特质研究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3" w:line="240" w:lineRule="auto"/>
              <w:ind w:right="0"/>
              <w:jc w:val="left"/>
              <w:rPr>
                <w:rFonts w:ascii="Arial Unicode MS" w:hAnsi="Arial Unicode MS" w:eastAsia="Arial Unicode MS" w:cs="Arial Unicode MS"/>
                <w:sz w:val="11"/>
                <w:szCs w:val="11"/>
              </w:rPr>
            </w:pPr>
          </w:p>
          <w:p>
            <w:pPr>
              <w:pStyle w:val="7"/>
              <w:spacing w:line="240" w:lineRule="auto"/>
              <w:ind w:left="212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田杰英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3" w:line="240" w:lineRule="auto"/>
              <w:ind w:right="0"/>
              <w:jc w:val="left"/>
              <w:rPr>
                <w:rFonts w:ascii="Arial Unicode MS" w:hAnsi="Arial Unicode MS" w:eastAsia="Arial Unicode MS" w:cs="Arial Unicode MS"/>
                <w:sz w:val="11"/>
                <w:szCs w:val="11"/>
              </w:rPr>
            </w:pPr>
          </w:p>
          <w:p>
            <w:pPr>
              <w:pStyle w:val="7"/>
              <w:spacing w:line="240" w:lineRule="auto"/>
              <w:ind w:left="103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聊城大学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43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27" w:line="297" w:lineRule="auto"/>
              <w:ind w:left="446" w:leftChars="0" w:right="130" w:rightChars="0" w:hanging="315" w:firstLine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孔繁森精神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研究</w:t>
            </w:r>
          </w:p>
        </w:tc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27" w:line="297" w:lineRule="auto"/>
              <w:ind w:left="102" w:leftChars="0" w:right="136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孔繁森精神与东昌葫芦文化相结合的价值意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蕴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5" w:line="240" w:lineRule="auto"/>
              <w:ind w:right="0"/>
              <w:jc w:val="left"/>
              <w:rPr>
                <w:rFonts w:ascii="Arial Unicode MS" w:hAnsi="Arial Unicode MS" w:eastAsia="Arial Unicode MS" w:cs="Arial Unicode MS"/>
                <w:sz w:val="11"/>
                <w:szCs w:val="11"/>
              </w:rPr>
            </w:pPr>
          </w:p>
          <w:p>
            <w:pPr>
              <w:pStyle w:val="7"/>
              <w:spacing w:line="240" w:lineRule="auto"/>
              <w:ind w:left="317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孙彬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5" w:line="240" w:lineRule="auto"/>
              <w:ind w:right="0"/>
              <w:jc w:val="left"/>
              <w:rPr>
                <w:rFonts w:ascii="Arial Unicode MS" w:hAnsi="Arial Unicode MS" w:eastAsia="Arial Unicode MS" w:cs="Arial Unicode MS"/>
                <w:sz w:val="11"/>
                <w:szCs w:val="11"/>
              </w:rPr>
            </w:pPr>
          </w:p>
          <w:p>
            <w:pPr>
              <w:pStyle w:val="7"/>
              <w:spacing w:line="240" w:lineRule="auto"/>
              <w:ind w:left="103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聊城大学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44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26" w:line="297" w:lineRule="auto"/>
              <w:ind w:left="446" w:leftChars="0" w:right="130" w:rightChars="0" w:hanging="315" w:firstLine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孔繁森精神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研究</w:t>
            </w:r>
          </w:p>
        </w:tc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26" w:line="297" w:lineRule="auto"/>
              <w:ind w:left="102" w:leftChars="0" w:right="136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全媒体视域下孔繁森精神传播的优化路径研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究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3" w:line="240" w:lineRule="auto"/>
              <w:ind w:right="0"/>
              <w:jc w:val="left"/>
              <w:rPr>
                <w:rFonts w:ascii="Arial Unicode MS" w:hAnsi="Arial Unicode MS" w:eastAsia="Arial Unicode MS" w:cs="Arial Unicode MS"/>
                <w:sz w:val="11"/>
                <w:szCs w:val="11"/>
              </w:rPr>
            </w:pPr>
          </w:p>
          <w:p>
            <w:pPr>
              <w:pStyle w:val="7"/>
              <w:spacing w:line="240" w:lineRule="auto"/>
              <w:ind w:left="212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张怀伟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3" w:line="240" w:lineRule="auto"/>
              <w:ind w:right="0"/>
              <w:jc w:val="left"/>
              <w:rPr>
                <w:rFonts w:ascii="Arial Unicode MS" w:hAnsi="Arial Unicode MS" w:eastAsia="Arial Unicode MS" w:cs="Arial Unicode MS"/>
                <w:sz w:val="11"/>
                <w:szCs w:val="11"/>
              </w:rPr>
            </w:pPr>
          </w:p>
          <w:p>
            <w:pPr>
              <w:pStyle w:val="7"/>
              <w:spacing w:line="240" w:lineRule="auto"/>
              <w:ind w:left="103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聊城大学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45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27" w:line="297" w:lineRule="auto"/>
              <w:ind w:left="446" w:leftChars="0" w:right="130" w:rightChars="0" w:hanging="315" w:firstLine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孔繁森精神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研究</w:t>
            </w:r>
          </w:p>
        </w:tc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27" w:line="297" w:lineRule="auto"/>
              <w:ind w:left="102" w:leftChars="0" w:right="136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新形势下加强孔繁森精神对青少年思想引领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的路径和载体研究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5" w:line="240" w:lineRule="auto"/>
              <w:ind w:right="0"/>
              <w:jc w:val="left"/>
              <w:rPr>
                <w:rFonts w:ascii="Arial Unicode MS" w:hAnsi="Arial Unicode MS" w:eastAsia="Arial Unicode MS" w:cs="Arial Unicode MS"/>
                <w:sz w:val="11"/>
                <w:szCs w:val="11"/>
              </w:rPr>
            </w:pPr>
          </w:p>
          <w:p>
            <w:pPr>
              <w:pStyle w:val="7"/>
              <w:spacing w:line="240" w:lineRule="auto"/>
              <w:ind w:left="212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胡明洋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5" w:line="240" w:lineRule="auto"/>
              <w:ind w:right="0"/>
              <w:jc w:val="left"/>
              <w:rPr>
                <w:rFonts w:ascii="Arial Unicode MS" w:hAnsi="Arial Unicode MS" w:eastAsia="Arial Unicode MS" w:cs="Arial Unicode MS"/>
                <w:sz w:val="11"/>
                <w:szCs w:val="11"/>
              </w:rPr>
            </w:pPr>
          </w:p>
          <w:p>
            <w:pPr>
              <w:pStyle w:val="7"/>
              <w:spacing w:line="240" w:lineRule="auto"/>
              <w:ind w:left="103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聊城大学</w:t>
            </w:r>
          </w:p>
        </w:tc>
      </w:tr>
    </w:tbl>
    <w:p/>
    <w:sectPr>
      <w:footerReference r:id="rId6" w:type="default"/>
      <w:pgSz w:w="11910" w:h="16840"/>
      <w:pgMar w:top="1580" w:right="1300" w:bottom="1140" w:left="1100" w:header="0" w:footer="95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2049" o:spid="_x0000_s2049" o:spt="202" type="#_x0000_t202" style="position:absolute;left:0pt;margin-left:293.4pt;margin-top:782pt;height:11pt;width:8.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04" w:lineRule="exact"/>
                  <w:ind w:left="40" w:right="0" w:firstLine="0"/>
                  <w:jc w:val="left"/>
                  <w:rPr>
                    <w:rFonts w:ascii="Times New Roman" w:hAnsi="Times New Roman" w:eastAsia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2050" o:spid="_x0000_s2050" o:spt="202" type="#_x0000_t202" style="position:absolute;left:0pt;margin-left:291.15pt;margin-top:782pt;height:11pt;width:13.1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04" w:lineRule="exact"/>
                  <w:ind w:left="40" w:right="0" w:firstLine="0"/>
                  <w:jc w:val="left"/>
                  <w:rPr>
                    <w:rFonts w:ascii="Times New Roman" w:hAnsi="Times New Roman" w:eastAsia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2"/>
  </w:compat>
  <w:rsids>
    <w:rsidRoot w:val="00000000"/>
    <w:rsid w:val="24C91C9D"/>
    <w:rsid w:val="294857A2"/>
    <w:rsid w:val="44A814FA"/>
    <w:rsid w:val="7F1843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432"/>
    </w:pPr>
    <w:rPr>
      <w:rFonts w:ascii="Arial Unicode MS" w:hAnsi="Arial Unicode MS" w:eastAsia="Arial Unicode MS"/>
      <w:sz w:val="44"/>
      <w:szCs w:val="44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1657</Words>
  <Characters>1696</Characters>
  <TotalTime>0</TotalTime>
  <ScaleCrop>false</ScaleCrop>
  <LinksUpToDate>false</LinksUpToDate>
  <CharactersWithSpaces>1761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2022-04-18T08:35:00Z</dcterms:created>
  <dc:creator>AutoBVT</dc:creator>
  <cp:lastModifiedBy>宋立杰</cp:lastModifiedBy>
  <dcterms:modified xsi:type="dcterms:W3CDTF">2022-04-18T02:18:13Z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2022-04-18T00:00:00Z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5F3F7C9BC5114BB2B068D3BCA7513331</vt:lpwstr>
  </property>
</Properties>
</file>